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56" w:rsidRPr="005363D5" w:rsidRDefault="006B5BED" w:rsidP="005363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6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550B71" wp14:editId="6DA4B6BB">
            <wp:simplePos x="0" y="0"/>
            <wp:positionH relativeFrom="column">
              <wp:posOffset>2697480</wp:posOffset>
            </wp:positionH>
            <wp:positionV relativeFrom="paragraph">
              <wp:posOffset>-56515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356" w:rsidRPr="005363D5" w:rsidRDefault="000F5356" w:rsidP="005363D5">
      <w:pPr>
        <w:pStyle w:val="a6"/>
        <w:jc w:val="left"/>
        <w:rPr>
          <w:rFonts w:ascii="Times New Roman" w:hAnsi="Times New Roman"/>
          <w:sz w:val="24"/>
          <w:lang w:val="en-US"/>
        </w:rPr>
      </w:pPr>
    </w:p>
    <w:p w:rsidR="000F5356" w:rsidRPr="005363D5" w:rsidRDefault="000F5356" w:rsidP="005363D5">
      <w:pPr>
        <w:pStyle w:val="a6"/>
        <w:jc w:val="left"/>
        <w:rPr>
          <w:rFonts w:ascii="Times New Roman" w:hAnsi="Times New Roman"/>
          <w:sz w:val="24"/>
          <w:lang w:val="en-US"/>
        </w:rPr>
      </w:pPr>
    </w:p>
    <w:p w:rsidR="000F5356" w:rsidRDefault="000F5356" w:rsidP="005363D5">
      <w:pPr>
        <w:pStyle w:val="a6"/>
        <w:rPr>
          <w:rFonts w:ascii="Times New Roman" w:hAnsi="Times New Roman"/>
          <w:sz w:val="32"/>
          <w:szCs w:val="32"/>
        </w:rPr>
      </w:pPr>
      <w:r w:rsidRPr="005363D5">
        <w:rPr>
          <w:rFonts w:ascii="Times New Roman" w:hAnsi="Times New Roman"/>
          <w:sz w:val="32"/>
          <w:szCs w:val="32"/>
        </w:rPr>
        <w:t>Администрация</w:t>
      </w:r>
    </w:p>
    <w:p w:rsidR="005363D5" w:rsidRPr="005363D5" w:rsidRDefault="005363D5" w:rsidP="005363D5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Советского сельсовета</w:t>
      </w:r>
    </w:p>
    <w:p w:rsidR="000F5356" w:rsidRPr="005363D5" w:rsidRDefault="000F5356" w:rsidP="005363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3D5">
        <w:rPr>
          <w:rFonts w:ascii="Times New Roman" w:hAnsi="Times New Roman" w:cs="Times New Roman"/>
          <w:sz w:val="32"/>
          <w:szCs w:val="32"/>
        </w:rPr>
        <w:t>Большемурашкинского муниципального района</w:t>
      </w:r>
    </w:p>
    <w:p w:rsidR="000F5356" w:rsidRPr="005363D5" w:rsidRDefault="000F5356" w:rsidP="005363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3D5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5356" w:rsidRPr="005363D5" w:rsidRDefault="000F5356" w:rsidP="0053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D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5356" w:rsidRPr="005363D5" w:rsidRDefault="000F5356" w:rsidP="005363D5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363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3521" wp14:editId="5C66256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5363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5C845" wp14:editId="39D0CF7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F5356" w:rsidRPr="005363D5" w:rsidRDefault="005363D5" w:rsidP="005363D5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мая 2015 года                                                                                                                         </w:t>
      </w:r>
      <w:r w:rsidR="00023151" w:rsidRPr="005363D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0F5356" w:rsidRPr="005363D5" w:rsidRDefault="000F5356" w:rsidP="005363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63D5" w:rsidRDefault="00716D49" w:rsidP="0053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работе с обращениями граждан и организации личного приема граждан до</w:t>
      </w:r>
      <w:r w:rsidR="00B67C12" w:rsidRPr="00536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лжностными лицами администрации</w:t>
      </w:r>
      <w:r w:rsidR="00536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Советского сельсовета</w:t>
      </w:r>
    </w:p>
    <w:p w:rsidR="00716D49" w:rsidRPr="005363D5" w:rsidRDefault="00B67C12" w:rsidP="0053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Большемурашкинского муниципального района</w:t>
      </w:r>
    </w:p>
    <w:p w:rsidR="00C25151" w:rsidRPr="005363D5" w:rsidRDefault="00C25151" w:rsidP="005363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5151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25151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Российской Федерации от 02.05.2006 № 59-ФЗ «О порядке рассмотрения обращений граждан Российской Федерации»,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Нижегородской области </w:t>
      </w:r>
      <w:hyperlink r:id="rId7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07.09.2007 № 124-З «О дополнительных гарантиях права граждан на обращение в Нижегородской области»</w:t>
        </w:r>
      </w:hyperlink>
      <w:r w:rsidR="00B67C12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администрации Большемурашкинского муниципального района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района от 12.12.2011 года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организации работы с обращениями граждан и личного приема граждан должностными лицами администрации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</w:t>
      </w:r>
      <w:r w:rsidR="003D7F1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Советского сельсовета </w:t>
      </w:r>
      <w:r w:rsidR="005363D5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Утвердить прилагаемое Положение о работе с обращениями граждан и организации личного приема граждан должностными лицами админи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сельсовета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района (далее-администрацией 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B67C1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1C" w:rsidRPr="005363D5" w:rsidRDefault="00C25151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="003D7F1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4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 и разме</w:t>
      </w:r>
      <w:r w:rsidR="00A97DC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</w:t>
      </w:r>
      <w:r w:rsidR="00272B4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72B4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F1C" w:rsidRPr="005363D5" w:rsidRDefault="003D7F1C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691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B4F" w:rsidRPr="005363D5" w:rsidRDefault="003D7F1C" w:rsidP="0053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D49" w:rsidRPr="005363D5" w:rsidRDefault="00272B4F" w:rsidP="0053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                                           А.В. Телегин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72B4F" w:rsidRPr="005363D5" w:rsidRDefault="00272B4F" w:rsidP="0053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51" w:rsidRPr="005363D5" w:rsidRDefault="00C25151" w:rsidP="0053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E4" w:rsidRPr="005363D5" w:rsidRDefault="000F5356" w:rsidP="00536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72B4F" w:rsidRDefault="000F5356" w:rsidP="00536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5363D5" w:rsidRPr="005363D5" w:rsidRDefault="005363D5" w:rsidP="00536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сельсовета</w:t>
      </w:r>
    </w:p>
    <w:p w:rsidR="000F5356" w:rsidRPr="005363D5" w:rsidRDefault="000F5356" w:rsidP="00536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Большемурашкинского муниципального района</w:t>
      </w:r>
    </w:p>
    <w:p w:rsidR="000F5356" w:rsidRPr="005363D5" w:rsidRDefault="00C2355A" w:rsidP="005363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23151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3151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F5356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25151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023151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3151" w:rsidRPr="0053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F928E5" w:rsidRDefault="00F928E5" w:rsidP="00C2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B4F" w:rsidRPr="005363D5" w:rsidRDefault="00716D49" w:rsidP="00C2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53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 с обращениями граждан и организации личного приема граждан</w:t>
      </w:r>
      <w:r w:rsidRPr="0053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должностными лицами администрации</w:t>
      </w:r>
      <w:r w:rsidR="00C23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Советского сельсовета</w:t>
      </w:r>
    </w:p>
    <w:p w:rsidR="008B6155" w:rsidRDefault="00272B4F" w:rsidP="00C2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 муниципального района</w:t>
      </w:r>
    </w:p>
    <w:p w:rsidR="00F928E5" w:rsidRPr="008B6155" w:rsidRDefault="00716D49" w:rsidP="00C2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F928E5" w:rsidRPr="008B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от 25.04.2018</w:t>
      </w:r>
    </w:p>
    <w:p w:rsidR="00716D49" w:rsidRPr="005363D5" w:rsidRDefault="00716D49" w:rsidP="00C2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F3BE4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1.1. Положение разработано в целях повышения качества работы </w:t>
      </w:r>
      <w:r w:rsidR="00272B4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письменными и устными обращениями граждан, а также организации личного приема граждан должностными лицами админи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района (далее - администрация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Положении: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1.2.1. Письменное обращение - обращение гражданина 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(граждан) в администрацию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главе администрации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главы администрации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изложенное в письменной форме.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1.2.2. Устное обращение - обращение гражданина (граждан), изложенное в устной форме: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4580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личного приема граждан должностным лицом адми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4580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во время проведени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приёма сотрудниками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</w:t>
      </w:r>
      <w:r w:rsidR="00DF72F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обращениями граждан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4580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по специальным организованным телефонным «горячим линиям», во время «прямы</w:t>
      </w:r>
      <w:r w:rsidR="00EB6E45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эфиров» в режиме аудио и видеоконференцсвязи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1.2.3.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1.2.4. Личный прием граждан - прием граждан должност</w:t>
      </w:r>
      <w:r w:rsidR="00EB6E45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лицами администрации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записи в соответствии с утвержденным графиком.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1.2.5. Коллективное обращение - обращение двух и более граждан по общему для них вопросу,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1.2.6. Первичное обращение - обращение, поступившее от данного автора по данному вопросу данному должностному</w:t>
      </w:r>
      <w:r w:rsidR="00EB6E45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или в администрацию </w:t>
      </w:r>
      <w:r w:rsidR="00C2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1.2.7.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1.2.8. Повторное обращение - обращение, поступившее от того же автора по тому же вопросу, тому же должностному</w:t>
      </w:r>
      <w:r w:rsidR="00EB6E45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или в администрацию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 времени подачи первичного обращения истёк установленный законодательством срок рассмотрения или заявитель не удовлетворён полученным ответом.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1.2.9. Неоднократные обращения - обращения одного и того же автора, адресованные в один и тот же орган местного самоуправления, одному и тому же должностному лицу, по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вопросу, по которому должностными лицами в соответствии с их компетенцией автору уже давались (не менее двух раз) ответы по существу</w:t>
      </w:r>
      <w:r w:rsidR="00AB523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23C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1.2.10. Письменный ответ - ответ, отправленный через почтовое отделение связи  на обращение заявителя в письменной форме.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1.3. Работа с обращениями граждан, организация личного приема граждан осуще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в администрации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="00AB523C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hyperlink r:id="rId8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 РФ</w:t>
        </w:r>
      </w:hyperlink>
      <w:r w:rsidR="00EB5486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</w:t>
      </w:r>
      <w:r w:rsidR="00AB523C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hyperlink r:id="rId9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02.05.2006  № 59-ФЗ «О порядке рассмотрения обращений граждан Российской Федерации»</w:t>
        </w:r>
      </w:hyperlink>
      <w:r w:rsidR="00EB5486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</w:t>
      </w:r>
      <w:r w:rsidR="00AB523C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Законом Нижегородской области </w:t>
      </w:r>
      <w:hyperlink r:id="rId10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07.09.2007 № 124-З «О дополнительных гарантиях права граждан на обращение в Нижегородской области»</w:t>
        </w:r>
      </w:hyperlink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AB523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района;</w:t>
      </w:r>
    </w:p>
    <w:p w:rsidR="00EB5486" w:rsidRPr="005363D5" w:rsidRDefault="00AB523C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-Положением об администрации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Советского сельсовета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2.2009 года №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админи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сельсовета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 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93;</w:t>
      </w:r>
    </w:p>
    <w:p w:rsidR="00EB5486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523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1.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работы с обращениями граждан пос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тупившими в администрацию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486" w:rsidRPr="005363D5" w:rsidRDefault="00EB5486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имя главы администрации 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486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для направления письменных обращени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граждан в администрацию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администрации </w:t>
      </w:r>
      <w:r w:rsidR="0002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5486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86" w:rsidRPr="005363D5" w:rsidRDefault="00EB5486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6063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B7619A" w:rsidRPr="005363D5" w:rsidRDefault="00EB5486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  <w:r w:rsidR="002A299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Большемурашкинский район, поселок Советский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37A" w:rsidRDefault="00B7619A" w:rsidP="003A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8831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67) 5-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98, 5-73-99.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8DC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8DC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и часы приема граждан главой администрации, его заместител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ем:</w:t>
      </w:r>
    </w:p>
    <w:p w:rsidR="003A537A" w:rsidRPr="003A537A" w:rsidRDefault="003A537A" w:rsidP="003A537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 Администрации: </w:t>
      </w:r>
    </w:p>
    <w:p w:rsidR="003A537A" w:rsidRPr="003A537A" w:rsidRDefault="003A537A" w:rsidP="003A537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16.15, обед с 12.00 до 13.00</w:t>
      </w:r>
    </w:p>
    <w:p w:rsidR="003A537A" w:rsidRPr="003A537A" w:rsidRDefault="003A537A" w:rsidP="003A537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3A537A" w:rsidRPr="003A537A" w:rsidRDefault="003A537A" w:rsidP="003A537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–</w:t>
      </w:r>
      <w:proofErr w:type="spellStart"/>
      <w:r w:rsidRPr="003A5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sovet</w:t>
      </w:r>
      <w:proofErr w:type="spellEnd"/>
      <w:r w:rsidRPr="003A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3A5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</w:t>
      </w:r>
      <w:proofErr w:type="spellEnd"/>
      <w:r w:rsidRPr="003A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3A5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rambler</w:t>
      </w:r>
      <w:r w:rsidRPr="003A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A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</w:p>
    <w:p w:rsidR="003A537A" w:rsidRDefault="003A537A" w:rsidP="005363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04" w:rsidRPr="005363D5" w:rsidRDefault="00716D49" w:rsidP="00691D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Прием и первичная обработка письменных обращений граждан</w:t>
      </w:r>
    </w:p>
    <w:p w:rsidR="00C517DE" w:rsidRPr="005363D5" w:rsidRDefault="00716D49" w:rsidP="00536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Прием письменных обращений граждан осуществляется следующими способами: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почтовое отделение;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фельдъегерск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службой, нарочными, курьерами;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 от гражданина 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законного представителя;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факсимильной связи;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электронной почты.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2.2. Прием и регистрацию письменных обращений граждан осуществля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3A537A" w:rsidRDefault="00C517DE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544" w:rsidRDefault="00C517DE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0F3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2.3.Ответственный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адресации и целос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упаковки корреспонденции;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на почту ошибочно поступившие (не по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адресу) письма, не вскрывая их;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сверку реестров на корреспонденцию</w:t>
      </w:r>
      <w:r w:rsidR="00EE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141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 конверты, проверяет наличие в них документов (разорванные документы подклеиваются), прикреп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конверт к тексту обращения;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отделяет от обращения поступившие подлинные документы (при необходимости с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снимаются копии), копии документов прилагает к обращению, о наличии подлинных документов делает отметку в учетной карточке и возвращает подлинные документы заявителю заказным письмом с уведомлением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12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Ответственный сотрудник,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сообщает об этом своему руководителю, не вскрывая конверт.</w:t>
      </w:r>
    </w:p>
    <w:p w:rsidR="00691D12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25151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Регистрация письменных обращений граждан</w:t>
      </w:r>
    </w:p>
    <w:p w:rsidR="00B46CAD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3.1. Обращения граждан подлежат обязательной регистрации ответственным сотрудником 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обращениями граждан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 момента поступления в админист</w:t>
      </w:r>
      <w:r w:rsidR="00221B2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рацию </w:t>
      </w:r>
      <w:r w:rsidR="00EE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Обращения граждан, требующие срочного рассмотрения, а также направленные в админис</w:t>
      </w:r>
      <w:r w:rsidR="00221B2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трацию </w:t>
      </w:r>
      <w:r w:rsidR="00EE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21B2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собрания Нижегородской области, от Губернатора Нижегоро</w:t>
      </w:r>
      <w:r w:rsidR="00221B2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области, его заместителей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Нижегородской области,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незамедлительно.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3.2. Регистрация обращений граждан производится</w:t>
      </w:r>
      <w:r w:rsidR="00B46CA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CAD" w:rsidRPr="005363D5" w:rsidRDefault="00B46CAD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журнальной  либо карточной системе</w:t>
      </w:r>
      <w:r w:rsidR="002A2C9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E1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нет </w:t>
      </w:r>
      <w:r w:rsidR="00832DB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системы,</w:t>
      </w:r>
    </w:p>
    <w:p w:rsidR="00832DBD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которых: </w:t>
      </w:r>
    </w:p>
    <w:p w:rsidR="00221B28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32DB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присваивается регистрационный номер, фиксируется дата его регистрации</w:t>
      </w:r>
      <w:r w:rsidR="00221B2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DBD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32DB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дата поступления обращения, фамилия и инициалы заявителя  (в именительном  падеже) и его адрес;</w:t>
      </w:r>
    </w:p>
    <w:p w:rsidR="00EE1544" w:rsidRDefault="00832DBD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обращение подписано двумя и более авторами, то регистрируется первый заявитель или заявитель, в адрес которого просят направить ответ, и делается отметка, что обращение коллективное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указывается социальная группа и льго</w:t>
      </w:r>
      <w:r w:rsidR="002A2C9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категория автора обращения;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прочтения обращения вводится аннотация на обращение, указываются в краткой форме поставленные заявителем вопросы, определяется его тематика,</w:t>
      </w:r>
    </w:p>
    <w:p w:rsidR="00832DBD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32DB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отмечается форма обращения:</w:t>
      </w:r>
    </w:p>
    <w:p w:rsidR="00832DBD" w:rsidRPr="005363D5" w:rsidRDefault="00832DBD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(если поступило по факсу или в виде телеграммы, делается соответствующая отметка);</w:t>
      </w:r>
    </w:p>
    <w:p w:rsidR="00832DBD" w:rsidRPr="005363D5" w:rsidRDefault="00832DBD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обращение;</w:t>
      </w:r>
    </w:p>
    <w:p w:rsidR="002A2C9A" w:rsidRPr="005363D5" w:rsidRDefault="00832DBD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поступившее по специально организованным «горячим линиям», во время «прямых эфиров» по радио, телевидению).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3.3. Если обращение направлено в соответствии с ком</w:t>
      </w:r>
      <w:r w:rsidR="002A2C9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петенцией в администрацию </w:t>
      </w:r>
      <w:r w:rsidR="00EE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иных органов, организаций, то в </w:t>
      </w:r>
      <w:r w:rsidR="00EE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или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регистрационно-контрольной  карточке указывается, откуда оно поступило, дата и исходящий номер сопроводительного письма.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в сопроводительном письме содержится просьба проинформировать о результатах рассмотрения, на обращении ставится штамп «контроль», информация о постановке обращения на контроль заносится в регистрационно-контрольную карточку.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3.4. Регистрационно-контрольная карточка выводится на бумажный носитель в двух экземплярах.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3.5. Обращение проверяется на вторичность, повторность, неоднократность, сверяется с находящейся в архиве предыдущей перепиской и при необходимости копии документов из предыдущей переписки приобщаются к обращению</w:t>
      </w:r>
      <w:r w:rsidR="003525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3.6. После регистрации обращения ответственный сотрудник </w:t>
      </w:r>
      <w:r w:rsidR="003525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обращениями граждан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день направляет его для рассмотрения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</w:t>
      </w:r>
      <w:r w:rsidR="00832DBD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4.1, 4.2, 4.3 Положения.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3.7. После рассмотрения обращения должностным лицом ответственный сотрудник делает в регистрационно-контрольной карточке отметку о прохождении обращения, вводит содержание поручения, резолюции, дату передачи обращения на рассмотрение непосредственному исполнителю.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6C7A8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7A8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поручении, резолюции должностного лица указано на необходимость доложить, проинформировать о результатах рассмотрения обращения, либо дано указание о постановке обращения на контроль, на обращении ставится штамп «контроль».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6C7A8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515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A8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постановке обращения на контроль заносится в регистрационно-контрольную карточку.</w:t>
      </w:r>
    </w:p>
    <w:p w:rsidR="00C25151" w:rsidRPr="005363D5" w:rsidRDefault="00C25151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3.10.За нарушение установленного законодательством Российской Федерации порядка рассмотрения обращений граждан, непосредственные исполнители несут дисциплинарную и административную ответственность предусмотренную Кодексом Нижегородской области об административных правонарушениях.</w:t>
      </w:r>
    </w:p>
    <w:p w:rsidR="00716D49" w:rsidRPr="005363D5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804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Рассмотрение обращений граждан</w:t>
      </w:r>
    </w:p>
    <w:p w:rsidR="008D5F60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4.1. Обращения граждан, адр</w:t>
      </w:r>
      <w:r w:rsidR="002A2C9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есованные в администрацию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A2C9A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 регистрации передаются на рассмотрение по существу в соответствии с разграничением полномочий.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 главе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на рассмотрение: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8D5F6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пересланные по подведомственно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адрес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Президента РФ, Председателя Правительства РФ, Председателя Государственной Думы Федерального Собрания РФ, Председателя Совета Федерации Федерального Собрания РФ, руководителей органов законодательной и исполнительной власти  Нижегород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представительного органа местного самоуправления района;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8D5F6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содержащие жалобы на действия (либо бездействие) замести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8D5F6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содержащие проблемные или социально значимые вопросы, требующие непосредственного вмешател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главы администрации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 Глава администрации 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рассмотрев поступившее обращение, накладывает резолюцию, в которой определяет исполнителя по обращению</w:t>
      </w:r>
      <w:r w:rsidR="00D615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 содержание поручения, устанавливает сроки исполнения, если это необходимо, подписывает резолюцию и проставляет дату ее наложения.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4.5. При наличии нескольких исполнителей, ответственным за подготовку ответа на обращение считается исполнитель, названный в резолюции первым.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</w:t>
      </w:r>
    </w:p>
    <w:p w:rsidR="00F928E5" w:rsidRDefault="00520F8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Ответственный исполнитель вправе созывать соисполнителей, координировать их работу.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Соисполнители несут солидарную ответственность за качественную и своевременную подготовку  ответа  на  обращение гражданина.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4.6. Ответы на обращения граждан подписываются должностными лицами, которым адресованы обращения, либо уполномоченными ими на то лицами.     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обращение а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дресовано в администрацию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указания должностного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ответ подписывается должностным лицом, в чьей компетенции находится рассмотрение поставленных в обращении вопросов.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Ответы на обращения граждан должны содержать необходимую и достаточную для авторов обращения информацию по существу всех поставленных вопросов.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4.7. Обращение, содержащее вопросы, решение которых не входит в к</w:t>
      </w:r>
      <w:r w:rsidR="00D5711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омпетенцию  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9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7 дней со дня регистрации направляется для рассмотрения по существу и направления ответа автору обращения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об этом гражданина, направившего обращение, за исключением случая, указанного в абзаце 3 </w:t>
      </w:r>
      <w:hyperlink r:id="rId11" w:history="1">
        <w:r w:rsidR="00716D49" w:rsidRPr="00536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4.9 настоящего Положения</w:t>
        </w:r>
      </w:hyperlink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решение поставленных в обращении вопросов относится к компетенци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лиц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иных должностных лиц, органов местного самоуправления, государственных органов,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4.8. Сопроводительное письмо о направлении обращения по подведомственности в другую организацию или орган, а также уведомление гражданина, написавшего обращение, подписывает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определивший, что рассмотрение данного обращения не входит в 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компетенцию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необходимости сопроводительное письмо может содержать просьбу о на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правлении в администрацию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ответа, данного автору обращения органом или организацией, рассмотревшей обращение по существу.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4.9. Ответ на обращение  не  дается, если: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не указаны фамилия гражданина, направившего обращение, или почтовый адрес, по которому,  должен быть направлен ответ</w:t>
      </w:r>
      <w:r w:rsidR="00467BBF" w:rsidRPr="00536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не поддается прочтению, о чем в течение 7 дней со дня регистрации обращения направляется сообщение автору обращения, если его фамилия и почтовый адрес поддаются прочтению</w:t>
      </w:r>
      <w:r w:rsidR="00F92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BBF" w:rsidRDefault="00F928E5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текст письменного обращения не позволяет определить суть 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Указанные разъяснения подписывает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которое обращение поступило для рассмотрения по существу.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такое обращение, сообщается о недопустимости злоупотребления пр</w:t>
      </w:r>
      <w:r w:rsidR="00030C7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авом.</w:t>
      </w:r>
      <w:r w:rsidR="00030C7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4.12. В случае,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 обстоятельства, 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заместитель, в чьей компетенции находится рассмотрение поставленного вопроса,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равлялись в 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администрацию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одному и тому же должно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стному лицу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принятом решении гражданину направляется письменное уведомление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8E5" w:rsidRPr="005363D5" w:rsidRDefault="00F928E5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E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4.12.1. В случае поступления в орган  местного самоуправления или должностному лицу письменного обращения, содержащего  вопрос, ответ на который размещен  на  официальном  сайте органа  местного  самоуправления в информационно-телекоммуникационной  сети «Интернет», гражданину, направившему обращение, в течение семи дней со дня регистрации сообщается электронный  адрес официального  сайта в информационно- телекоммуникационной  сети «Интернет»,  - на котором  размещен ответ на вопрос, поставленный в обращении, при этом обращение, содержащее обжалование судебного  решения,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4.14. Запрещается направлять </w:t>
      </w:r>
      <w:r w:rsidRP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 должностному лицу, решение или действие (бездействие) которого обжалуется.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4.15. Обращения, связанные с предоставлением гражданам муниципальных услуг, рассматриваются в порядке, предусмотренном соответствующим административным регламентом предоставления муниципальных услуг.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йствующие в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 предоставления муниципальных услуг размещены на официал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сайте администрации района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«Сельские администрации»</w:t>
      </w:r>
      <w:r w:rsidR="00467BBF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D49" w:rsidRPr="005363D5" w:rsidRDefault="00066804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93E78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D49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работы с электронными обращениями</w:t>
      </w:r>
    </w:p>
    <w:p w:rsidR="009921AB" w:rsidRDefault="00093E78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Обращения, по</w:t>
      </w:r>
      <w:r w:rsidR="004B2A4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ступившие в администрацию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электронным каналам связи, направляются для регистрации: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49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2A4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D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4B2A4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D49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обращения граждан исполняются аналогично письменным обращениям.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 электронное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    </w:t>
      </w:r>
    </w:p>
    <w:p w:rsidR="00716D49" w:rsidRDefault="00093E78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16D49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личного приема граждан,</w:t>
      </w:r>
      <w:r w:rsidR="00716D49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особенности работы с устными обращениями граждан</w:t>
      </w:r>
    </w:p>
    <w:p w:rsidR="00691D12" w:rsidRPr="005363D5" w:rsidRDefault="00691D12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1AB" w:rsidRPr="003A537A" w:rsidRDefault="00716D49" w:rsidP="00691D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Личный прием граждан  осуществля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главой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1AB" w:rsidRPr="003A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16.15, обед с 12.00 до 13.00</w:t>
      </w:r>
    </w:p>
    <w:p w:rsidR="002E45F3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Глава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личный приём граждан в 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кабинетах, расположенных в здании администрации.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Запись на личный пр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к главе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  <w:r w:rsidR="009C65A1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 предварительной беседы с гражданином и при наличии у гражданина документа, удостоверяющего личность.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Обращения граждан о записи на личный прием рассматриваются в порядке, предусмотренном для письменных обращений.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обращении гражданина о записи на личный пр</w:t>
      </w:r>
      <w:r w:rsidR="001571A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к главе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</w:t>
      </w:r>
      <w:r w:rsidR="001571A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571A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осуществляющий запись на личный прием к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1571A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дает устные разъяснения по существу вопроса заявителя в пределах своей компетенции.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Если гражданин не удовлетворен разъяснениями,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заявителю: подготовить письменное обращение с изложением интересующих его вопросов для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последующего рассмотрения либо записаться на личный прием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571A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99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AB7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 каждое обращение гражданина с просьбой о личном приеме заводится учетная карточка (приложение № 1), в которой указываются данные о заявителе, краткое содержание его обращения, фамилия должностного лица, ведущего прием.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осуществляется в порядке очередности. </w:t>
      </w:r>
    </w:p>
    <w:p w:rsidR="00716D49" w:rsidRPr="005363D5" w:rsidRDefault="00716D49" w:rsidP="00A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на первоочередной прием обладают: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Федерации и депутаты Государственной Думы Федерального Собрания Российской Федерации по вопросам своей деятельности,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Законодательного Собрания Нижегородской области по вопросам, связанным с депутатской деяте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льностью,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Земского собрания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депутатской деятельностью,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первой</w:t>
      </w:r>
      <w:r w:rsidR="00C72F9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второй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их опекуны,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родители, опекуны и попечители детей-инвалидов,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E2AB7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72F9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явившиеся на личный прием с ребенком в возрасте до трех лет.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личного приема гражданин имеет прав</w:t>
      </w:r>
      <w:r w:rsidRPr="005363D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свое обращение устно либо передать его в письменной форме.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Содержание устного обращения заносится в  учетную карточку личного приема гражданина.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Письменное обращение, содержащее вопросы, обсуждаемые в ходе личного приёма, регистрируется вместе с карточкой личного приёма гражданина, о чём в карточке делается соответствующая запись.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Письменные обращения по иным вопросам подлежат регистрации и рассмотрению в порядке, установленном для письменных обращений граждан.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остальных случаях на устное обращение, изложенное в ходе личного приема, дается письменный ответ.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остное лицо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личного приема граждан в пределах своей компетенции вправе принять одно из следующих решений: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72F9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просьбу, сообщить гражданину порядок и срок исполнения принятого решения;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72F9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удовлетворении просьбы, разъяснив мотивы отказа и порядок обжалования принятого решения;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72F9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разъяснить, что поставленные  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личного приема должн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остное лицо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проводившее прием, доводит до сведения заявителя свое решение, информирует о том, кому будет поручено рассмотрение и принятие мер по его обращению.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должнос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лица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учетной карточке личного приема гражданина в виде поручения, подписывается этим должностным лицом направляется исполнителю. Поручение исполняется не позднее 30 дней от даты личного приема, если не указан сокращенный срок его исполнения.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разрешение вопроса, с которым обратился гражданин, не входит в 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компетенцию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ведущее прием должностное лицо  разъясняет, в какой орган или к какому должностному лицу следует обратиться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гражданина на личный прием не производится, если вопрос, с которым он планирует обратиться к должно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стному лицу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ставился им в письменных, электронных, устных обращениях и ему было отказано в рассмотрении данного обращ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главой администрации </w:t>
      </w:r>
      <w:r w:rsidR="002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8255CE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переписка по данному вопросу ранее была в установленном порядке прекращена.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7F3B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3B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3B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должностное лицо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F3B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ведущее личный прием, отказывает гражданину в рассмотрении его обращения, о чём делается соответствующая запись в карточке личного приёма. </w:t>
      </w:r>
      <w:r w:rsidR="007F3BE4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D49" w:rsidRDefault="00093E78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6D49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за соблюдением порядка рассмотрения обращений граждан</w:t>
      </w:r>
    </w:p>
    <w:p w:rsidR="00691D12" w:rsidRPr="005363D5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D12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Контроль за соблюдением порядка рассмотрения обращений граждан анализ содержания п</w:t>
      </w:r>
      <w:r w:rsidR="00030C7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оступающих обращений осуществляе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непосредственно </w:t>
      </w:r>
      <w:r w:rsidR="00030C7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по работе с обращениями</w:t>
      </w:r>
      <w:r w:rsidR="00BE1B7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и ответственный исполнитель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случае выявления при рассмотрении обращений нарушений прав, свобод и законных интересов граждан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принима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меры по устр</w:t>
      </w:r>
      <w:r w:rsidR="00030C72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анению причин данных нарушени</w:t>
      </w:r>
      <w:r w:rsidR="00BE1B7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 граждан считаются исполненными и снимаются с контроля при выполнении следующих условий: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фактического исполнения поручений, данных по обращению,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подтверждения исполнения прилагаемыми документами,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сообщения о результатах рассмотрения заинтересованным лицам.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снятии обращения с контроля принимает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принявшее решение по обращению, после полного разрешения поставленных в обращении вопросов.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Уведомление о продлении срока рассмотрения обращения не является основанием для снятия обращения с контроля. </w:t>
      </w:r>
    </w:p>
    <w:p w:rsidR="00716D49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F32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3E78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рассмотрения обращений граждан</w:t>
      </w:r>
    </w:p>
    <w:p w:rsidR="00691D12" w:rsidRPr="005363D5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D12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всех видов обращений граждан устанавливаются единые предельные сроки рассмотрения.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Обращения граждан рассматриваются в течение 30 календарных дней со дня их первичной ре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в администрации района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Должн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остные лица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устанавливать сокращенные сроки рассмотрения обращений граждан.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тех случаях,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продл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 главой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чем на 30 календарных дней, о чем гражданин, направивший обращение, уведомляется в письменном виде.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Ответственный исполнитель направляет на имя должностного лица, уполномоченного продлить срок рассмотрения обращения, мотивированную просьбу о его продлении не позднее, чем за три дня до истечения срока.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 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Письменное обращение, направленное для исполнения в адрес отраслевого (функционального) структурного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вопросы, не входящие в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компетенцию указанного подразделения или органа, направляется в течение семи дней со дня регистрации в соответствующее подразделение или орган администрации города, в компетенцию которого входит решение поставленных в обращении вопросов.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нарушения 7-дневного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 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 реже одного раза в 10 дней сотрудники, ответственные за работу с обращениями граждан, рассылают исполнителям напоминания о приближающихся сроках направления ответов по обращениям граждан, поставленным на контроль.</w:t>
      </w: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</w:p>
    <w:p w:rsidR="00716D49" w:rsidRPr="005363D5" w:rsidRDefault="00093E78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6D49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местам проведения личного приема граждан</w:t>
      </w:r>
    </w:p>
    <w:p w:rsidR="00716D49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Личный прием граждан осуществляется в специально выделенном для этих целей помещении или в кабинете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DC0BF0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Помещение должно быть оборудовано средствами пожаротушения и оповещения о возникновении чрезвычайной ситуации.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ожидания приема, заполнения необходимых документов отводятся места, оборудованные информационными стендами,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691D12" w:rsidRPr="005363D5" w:rsidRDefault="00691D12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49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3E78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служебному поведению 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C0BF0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сотрудников администрации </w:t>
      </w:r>
      <w:r w:rsidR="00A0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работе с гражданами</w:t>
      </w:r>
    </w:p>
    <w:p w:rsidR="00691D12" w:rsidRPr="005363D5" w:rsidRDefault="00691D12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D12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Должно</w:t>
      </w:r>
      <w:r w:rsidR="00160FB5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стные лица администрации </w:t>
      </w:r>
      <w:r w:rsidR="00A0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  </w:t>
      </w: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16D49" w:rsidRPr="005363D5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3E78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и хранение дел</w:t>
      </w:r>
    </w:p>
    <w:p w:rsidR="00716D49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Формирование и хранение дел производится  в соответствии с утвержденной номенклатурой дел.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093E78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формировании дел проверяется правильность направления  обращений в дело, их полнота  (комплектность).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3822A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Обращения граждан, не разрешенные по существу поставленных в них вопросов, подшивать в дела запрещается. 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3822A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D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Дела, сформированные по письменным и электронным обращениям граждан, хранятся 5 лет.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Карточки личных приёмов граждан - 3 года.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3822A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 истечении установленных сроков хранения документы по обращениям граждан подлежат уничтожению в установленном порядке.</w:t>
      </w:r>
    </w:p>
    <w:p w:rsidR="00716D49" w:rsidRPr="005363D5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2A3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22A3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обжалования действий (бездействия) должностных лиц</w:t>
      </w:r>
    </w:p>
    <w:p w:rsidR="00716D49" w:rsidRPr="005363D5" w:rsidRDefault="00716D49" w:rsidP="0069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91D12" w:rsidRDefault="003822A3" w:rsidP="00691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928E5" w:rsidRDefault="00F928E5" w:rsidP="00691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D49" w:rsidRPr="005363D5" w:rsidRDefault="00716D49" w:rsidP="0069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22A3"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за нарушение </w:t>
      </w:r>
      <w:r w:rsidRPr="0053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порядка и сроков рассмотрения обращений граждан</w:t>
      </w:r>
    </w:p>
    <w:p w:rsidR="00716D49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Лица, виновные в нарушении порядка и сроков рассмотрения обращений граждан, несут ответственность, предусмотренную  Российской Федерации.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r w:rsidR="003822A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Нарушение установленного  рассмотрения обращений граждан должност</w:t>
      </w:r>
      <w:r w:rsidR="00BE1B73"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лицами администрации </w:t>
      </w:r>
      <w:r w:rsidR="0069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неправомерный отказ в предоставлении гражданину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влечет наложение на должностных лиц административного штрафа в соответствии 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12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1</w:t>
      </w:r>
      <w:r w:rsidR="003822A3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E1B73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Сотрудники администрации </w:t>
      </w:r>
      <w:r w:rsidR="00691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виновн</w:t>
      </w:r>
      <w:r w:rsidR="00BE1B73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в нарушении</w:t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сроков рассмотрения обращений граждан, могут быть привлечены к дисциплинарной ответственности в соответствии с </w:t>
      </w:r>
      <w:hyperlink r:id="rId13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№ 25</w:t>
        </w:r>
      </w:hyperlink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ФЗ «О муниципальной службе в Российской Федерации» и </w:t>
      </w:r>
      <w:hyperlink r:id="rId14" w:history="1">
        <w:r w:rsidRPr="005363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28E5" w:rsidRDefault="00F928E5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28E5" w:rsidRDefault="00F928E5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691D12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D12" w:rsidRDefault="00F928E5" w:rsidP="0069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716D49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 1</w:t>
      </w:r>
      <w:r w:rsidR="00716D49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к Положению о работе с обращениями</w:t>
      </w:r>
      <w:r w:rsidR="00716D49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граждан и организации личного приема</w:t>
      </w:r>
      <w:r w:rsidR="00716D49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граждан должностными лицами</w:t>
      </w:r>
    </w:p>
    <w:p w:rsidR="00691D12" w:rsidRDefault="00716D49" w:rsidP="0069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691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Советского сельсовета </w:t>
      </w:r>
    </w:p>
    <w:p w:rsidR="0023645F" w:rsidRPr="005363D5" w:rsidRDefault="0023645F" w:rsidP="0069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Большемурашкинского </w:t>
      </w:r>
    </w:p>
    <w:p w:rsidR="00716D49" w:rsidRPr="005363D5" w:rsidRDefault="0023645F" w:rsidP="0069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="00716D49"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949"/>
        <w:gridCol w:w="1842"/>
        <w:gridCol w:w="2714"/>
      </w:tblGrid>
      <w:tr w:rsidR="00716D49" w:rsidRPr="005363D5" w:rsidTr="00716D49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проведения личного приема граждан </w:t>
            </w:r>
          </w:p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716D49" w:rsidRPr="005363D5" w:rsidTr="00716D49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учетной карточки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716D49" w:rsidRPr="005363D5" w:rsidTr="00716D49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УЧЁТНАЯ КАРТОЧКА</w:t>
            </w: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личного приема гражданина </w:t>
            </w:r>
          </w:p>
        </w:tc>
      </w:tr>
      <w:tr w:rsidR="00716D49" w:rsidRPr="005363D5" w:rsidTr="00716D49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</w:tbl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09"/>
      </w:tblGrid>
      <w:tr w:rsidR="00716D49" w:rsidRPr="005363D5" w:rsidTr="00716D49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        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Место работы, должность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Домашний адрес, телефон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Социальное положение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Повторность обращения: да/нет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976"/>
        <w:gridCol w:w="2685"/>
        <w:gridCol w:w="2467"/>
      </w:tblGrid>
      <w:tr w:rsidR="00716D49" w:rsidRPr="005363D5" w:rsidTr="00716D49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9" w:rsidRPr="005363D5" w:rsidTr="00716D49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          приема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вел</w:t>
            </w: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(должность, ФИО)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обращения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приёма (отметка о контроле исполнения, кому направлено, решение, комментарии)</w:t>
            </w:r>
          </w:p>
        </w:tc>
      </w:tr>
      <w:tr w:rsidR="00716D49" w:rsidRPr="005363D5" w:rsidTr="00716D49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D49" w:rsidRPr="005363D5" w:rsidRDefault="00716D49" w:rsidP="005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5F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5F" w:rsidRPr="005363D5" w:rsidRDefault="0023645F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49" w:rsidRPr="005363D5" w:rsidRDefault="00716D49" w:rsidP="005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sectPr w:rsidR="00716D49" w:rsidRPr="0053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8"/>
    <w:rsid w:val="00020674"/>
    <w:rsid w:val="00023151"/>
    <w:rsid w:val="00030C72"/>
    <w:rsid w:val="00066804"/>
    <w:rsid w:val="00093E78"/>
    <w:rsid w:val="000B65AB"/>
    <w:rsid w:val="000D636A"/>
    <w:rsid w:val="000F5356"/>
    <w:rsid w:val="001571A2"/>
    <w:rsid w:val="00160FB5"/>
    <w:rsid w:val="001C3010"/>
    <w:rsid w:val="002076A8"/>
    <w:rsid w:val="00221B28"/>
    <w:rsid w:val="0023645F"/>
    <w:rsid w:val="00272B4F"/>
    <w:rsid w:val="002A2991"/>
    <w:rsid w:val="002A2C9A"/>
    <w:rsid w:val="002E45F3"/>
    <w:rsid w:val="003525E4"/>
    <w:rsid w:val="003822A3"/>
    <w:rsid w:val="003A537A"/>
    <w:rsid w:val="003D7F1C"/>
    <w:rsid w:val="00424E1D"/>
    <w:rsid w:val="00467BBF"/>
    <w:rsid w:val="004776CF"/>
    <w:rsid w:val="004B2A47"/>
    <w:rsid w:val="004E2AB7"/>
    <w:rsid w:val="00520F89"/>
    <w:rsid w:val="005363D5"/>
    <w:rsid w:val="0054580A"/>
    <w:rsid w:val="006168CF"/>
    <w:rsid w:val="00682398"/>
    <w:rsid w:val="00691D12"/>
    <w:rsid w:val="006B5BED"/>
    <w:rsid w:val="006C7A84"/>
    <w:rsid w:val="00716D49"/>
    <w:rsid w:val="007F3BE4"/>
    <w:rsid w:val="008255CE"/>
    <w:rsid w:val="00832DBD"/>
    <w:rsid w:val="008858DC"/>
    <w:rsid w:val="0089194C"/>
    <w:rsid w:val="008B6155"/>
    <w:rsid w:val="008D5F60"/>
    <w:rsid w:val="008F70E3"/>
    <w:rsid w:val="00985BCE"/>
    <w:rsid w:val="009921AB"/>
    <w:rsid w:val="00994009"/>
    <w:rsid w:val="009C3051"/>
    <w:rsid w:val="009C65A1"/>
    <w:rsid w:val="00A02141"/>
    <w:rsid w:val="00A05D41"/>
    <w:rsid w:val="00A704E9"/>
    <w:rsid w:val="00A9707E"/>
    <w:rsid w:val="00A97DC1"/>
    <w:rsid w:val="00AB523C"/>
    <w:rsid w:val="00AE2C27"/>
    <w:rsid w:val="00B46CAD"/>
    <w:rsid w:val="00B67C12"/>
    <w:rsid w:val="00B7619A"/>
    <w:rsid w:val="00BB675C"/>
    <w:rsid w:val="00BE1B73"/>
    <w:rsid w:val="00C0029B"/>
    <w:rsid w:val="00C2355A"/>
    <w:rsid w:val="00C25151"/>
    <w:rsid w:val="00C517DE"/>
    <w:rsid w:val="00C72F93"/>
    <w:rsid w:val="00D118B2"/>
    <w:rsid w:val="00D5711F"/>
    <w:rsid w:val="00D6158E"/>
    <w:rsid w:val="00DC0BF0"/>
    <w:rsid w:val="00DF72FF"/>
    <w:rsid w:val="00EB5486"/>
    <w:rsid w:val="00EB6E45"/>
    <w:rsid w:val="00EE1544"/>
    <w:rsid w:val="00F10882"/>
    <w:rsid w:val="00F10D80"/>
    <w:rsid w:val="00F928E5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C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F535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F5356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C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F535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F5356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4931836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449045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44931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DB0D-2A33-48C7-A182-A0FC7494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AdmSadkovaID</dc:creator>
  <cp:lastModifiedBy>Sovetskaya_adm</cp:lastModifiedBy>
  <cp:revision>19</cp:revision>
  <cp:lastPrinted>2014-04-02T05:15:00Z</cp:lastPrinted>
  <dcterms:created xsi:type="dcterms:W3CDTF">2009-02-18T22:42:00Z</dcterms:created>
  <dcterms:modified xsi:type="dcterms:W3CDTF">2019-09-23T17:15:00Z</dcterms:modified>
</cp:coreProperties>
</file>